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bookmarkStart w:id="0" w:name="_GoBack"/>
      <w:bookmarkEnd w:id="0"/>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2F416521" w14:textId="389FFBE1" w:rsidR="0004061A" w:rsidRDefault="001643C1" w:rsidP="001643C1">
      <w:pPr>
        <w:rPr>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evident that Sol # 9 is a complete solution that covers all aspects of </w:t>
      </w:r>
      <w:r w:rsidR="0004061A">
        <w:rPr>
          <w:rFonts w:eastAsia="MS Mincho"/>
        </w:rPr>
        <w:t>KI</w:t>
      </w:r>
      <w:r w:rsidR="0004061A" w:rsidRPr="0004061A">
        <w:rPr>
          <w:rFonts w:eastAsia="MS Mincho"/>
        </w:rPr>
        <w:t>#11. Therefore</w:t>
      </w:r>
      <w:r w:rsidR="0004061A">
        <w:rPr>
          <w:rFonts w:eastAsia="MS Mincho"/>
        </w:rPr>
        <w:t>,</w:t>
      </w:r>
      <w:r w:rsidR="0004061A" w:rsidRPr="0004061A">
        <w:rPr>
          <w:rFonts w:eastAsia="MS Mincho"/>
        </w:rPr>
        <w:t xml:space="preserve"> it is proposed to agree sol# 9 for normative work. </w:t>
      </w:r>
      <w:r w:rsidR="0004061A">
        <w:rPr>
          <w:rFonts w:eastAsia="MS Mincho"/>
        </w:rPr>
        <w:t>However, i</w:t>
      </w:r>
      <w:r w:rsidR="0004061A" w:rsidRPr="0004061A">
        <w:rPr>
          <w:rFonts w:eastAsia="MS Mincho"/>
        </w:rPr>
        <w:t xml:space="preserve">f companies do not agree </w:t>
      </w:r>
      <w:r w:rsidR="0004061A">
        <w:rPr>
          <w:rFonts w:eastAsia="MS Mincho"/>
        </w:rPr>
        <w:t>with</w:t>
      </w:r>
      <w:r w:rsidR="0004061A" w:rsidRPr="0004061A">
        <w:rPr>
          <w:rFonts w:eastAsia="MS Mincho"/>
        </w:rPr>
        <w:t xml:space="preserve"> Sol # 9, an alternative approach is to agree on a list of principles for normative work.</w:t>
      </w:r>
    </w:p>
    <w:p w14:paraId="407FB79C" w14:textId="77777777" w:rsidR="0004061A" w:rsidRDefault="0004061A" w:rsidP="001643C1">
      <w:pPr>
        <w:rPr>
          <w:rFonts w:eastAsia="MS Mincho"/>
        </w:rPr>
      </w:pPr>
      <w:r>
        <w:rPr>
          <w:rFonts w:eastAsia="MS Mincho"/>
        </w:rPr>
        <w:t>In this document, it is proposed two options for interim conclusion i.e.:</w:t>
      </w:r>
    </w:p>
    <w:p w14:paraId="4F80F3C4" w14:textId="532E9553" w:rsidR="0004061A" w:rsidRPr="00A2216C" w:rsidRDefault="001643C1" w:rsidP="0004061A">
      <w:pPr>
        <w:pStyle w:val="B1"/>
        <w:numPr>
          <w:ilvl w:val="0"/>
          <w:numId w:val="31"/>
        </w:numPr>
        <w:overflowPunct/>
        <w:autoSpaceDE/>
        <w:autoSpaceDN/>
        <w:adjustRightInd/>
        <w:textAlignment w:val="auto"/>
        <w:rPr>
          <w:rFonts w:eastAsia="Times New Roman"/>
          <w:color w:val="auto"/>
          <w:lang w:eastAsia="en-US"/>
        </w:rPr>
      </w:pPr>
      <w:r w:rsidRPr="00AA4CA7">
        <w:rPr>
          <w:rFonts w:eastAsia="MS Mincho"/>
        </w:rPr>
        <w:t xml:space="preserve"> </w:t>
      </w:r>
      <w:r w:rsidR="0004061A">
        <w:rPr>
          <w:rFonts w:eastAsia="MS Mincho"/>
        </w:rPr>
        <w:t>S</w:t>
      </w:r>
      <w:r w:rsidR="0004061A" w:rsidRPr="00A2216C">
        <w:rPr>
          <w:rFonts w:eastAsia="Times New Roman"/>
          <w:color w:val="auto"/>
          <w:lang w:eastAsia="en-US"/>
        </w:rPr>
        <w:t xml:space="preserve">ol#9 with </w:t>
      </w:r>
      <w:r w:rsidR="0004061A">
        <w:rPr>
          <w:rFonts w:eastAsia="Times New Roman"/>
          <w:color w:val="auto"/>
          <w:lang w:eastAsia="en-US"/>
        </w:rPr>
        <w:t>st</w:t>
      </w:r>
      <w:r w:rsidR="0004061A" w:rsidRPr="0004061A">
        <w:rPr>
          <w:rFonts w:eastAsia="Times New Roman"/>
          <w:color w:val="auto"/>
          <w:lang w:eastAsia="en-US"/>
        </w:rPr>
        <w:t xml:space="preserve">andardized data repository interface </w:t>
      </w:r>
      <w:r w:rsidR="0004061A" w:rsidRPr="00A2216C">
        <w:rPr>
          <w:rFonts w:eastAsia="Times New Roman"/>
          <w:color w:val="auto"/>
          <w:lang w:eastAsia="en-US"/>
        </w:rPr>
        <w:t>is considered as a baseline for the normative work. (</w:t>
      </w:r>
      <w:r w:rsidR="0004061A" w:rsidRPr="00A2216C">
        <w:rPr>
          <w:rFonts w:eastAsia="Times New Roman"/>
          <w:b/>
          <w:bCs/>
          <w:color w:val="auto"/>
          <w:lang w:eastAsia="en-US"/>
        </w:rPr>
        <w:t>Preferred</w:t>
      </w:r>
      <w:r w:rsidR="0004061A" w:rsidRPr="00A2216C">
        <w:rPr>
          <w:rFonts w:eastAsia="Times New Roman"/>
          <w:color w:val="auto"/>
          <w:lang w:eastAsia="en-US"/>
        </w:rPr>
        <w:t>)</w:t>
      </w:r>
    </w:p>
    <w:p w14:paraId="08E89E2B" w14:textId="4CC0FF3B" w:rsidR="0004061A" w:rsidRPr="00AA4CA7" w:rsidRDefault="0004061A" w:rsidP="002A66A5">
      <w:pPr>
        <w:pStyle w:val="ListParagraph"/>
        <w:ind w:left="1440"/>
        <w:rPr>
          <w:rFonts w:eastAsia="MS Mincho"/>
          <w:b/>
          <w:bCs/>
          <w:color w:val="000000"/>
          <w:sz w:val="20"/>
          <w:szCs w:val="20"/>
          <w:lang w:val="en-GB" w:eastAsia="ja-JP"/>
        </w:rPr>
      </w:pPr>
      <w:r w:rsidRPr="009E0463">
        <w:rPr>
          <w:rFonts w:eastAsia="MS Mincho"/>
          <w:b/>
          <w:bCs/>
          <w:color w:val="000000"/>
          <w:sz w:val="20"/>
          <w:szCs w:val="20"/>
          <w:lang w:val="en-GB" w:eastAsia="ja-JP"/>
        </w:rPr>
        <w:t xml:space="preserve">or </w:t>
      </w:r>
    </w:p>
    <w:p w14:paraId="55328882" w14:textId="3AB5887E" w:rsidR="001643C1" w:rsidRPr="00AA4CA7" w:rsidRDefault="0004061A" w:rsidP="00AA4CA7">
      <w:pPr>
        <w:pStyle w:val="B1"/>
        <w:numPr>
          <w:ilvl w:val="0"/>
          <w:numId w:val="31"/>
        </w:numPr>
        <w:overflowPunct/>
        <w:autoSpaceDE/>
        <w:autoSpaceDN/>
        <w:adjustRightInd/>
        <w:textAlignment w:val="auto"/>
        <w:rPr>
          <w:rFonts w:eastAsia="MS Mincho"/>
        </w:rPr>
      </w:pPr>
      <w:r w:rsidRPr="00D50006">
        <w:rPr>
          <w:rFonts w:eastAsia="Times New Roman"/>
          <w:color w:val="auto"/>
          <w:lang w:eastAsia="en-US"/>
        </w:rPr>
        <w:t>List of principles are agreed for normative work</w:t>
      </w:r>
      <w:r w:rsidR="00384375">
        <w:rPr>
          <w:rFonts w:eastAsia="Times New Roman"/>
          <w:color w:val="auto"/>
          <w:lang w:eastAsia="en-US"/>
        </w:rPr>
        <w:t xml:space="preserve"> (</w:t>
      </w:r>
      <w:r w:rsidR="00384375" w:rsidRPr="00384375">
        <w:rPr>
          <w:rFonts w:eastAsia="Times New Roman"/>
          <w:color w:val="auto"/>
          <w:lang w:eastAsia="en-US"/>
        </w:rPr>
        <w:t>if sol</w:t>
      </w:r>
      <w:r w:rsidR="005A1EED">
        <w:rPr>
          <w:rFonts w:eastAsia="Times New Roman"/>
          <w:color w:val="auto"/>
          <w:lang w:eastAsia="en-US"/>
        </w:rPr>
        <w:t xml:space="preserve">ution </w:t>
      </w:r>
      <w:r w:rsidR="00D2628F">
        <w:rPr>
          <w:rFonts w:eastAsia="Times New Roman"/>
          <w:color w:val="auto"/>
          <w:lang w:eastAsia="en-US"/>
        </w:rPr>
        <w:t>#</w:t>
      </w:r>
      <w:r w:rsidR="00384375" w:rsidRPr="00384375">
        <w:rPr>
          <w:rFonts w:eastAsia="Times New Roman"/>
          <w:color w:val="auto"/>
          <w:lang w:eastAsia="en-US"/>
        </w:rPr>
        <w:t xml:space="preserve">9 is not </w:t>
      </w:r>
      <w:r w:rsidR="005A1EED">
        <w:rPr>
          <w:rFonts w:eastAsia="Times New Roman"/>
          <w:color w:val="auto"/>
          <w:lang w:eastAsia="en-US"/>
        </w:rPr>
        <w:t>adopted as baseline</w:t>
      </w:r>
      <w:r w:rsidR="00384375">
        <w:rPr>
          <w:rFonts w:eastAsia="Times New Roman"/>
          <w:color w:val="auto"/>
          <w:lang w:eastAsia="en-US"/>
        </w:rPr>
        <w:t>)</w:t>
      </w:r>
      <w:r>
        <w:rPr>
          <w:rFonts w:eastAsia="Times New Roman"/>
          <w:color w:val="auto"/>
          <w:lang w:eastAsia="en-US"/>
        </w:rPr>
        <w:t>.</w:t>
      </w: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04C32DAC" w14:textId="77777777" w:rsidR="00014615" w:rsidRDefault="00014615" w:rsidP="00014615">
      <w:pPr>
        <w:pStyle w:val="Heading1"/>
      </w:pPr>
      <w:bookmarkStart w:id="1" w:name="_Toc42770256"/>
      <w:bookmarkStart w:id="2" w:name="_Toc20147946"/>
      <w:bookmarkStart w:id="3" w:name="_Toc24700"/>
      <w:bookmarkStart w:id="4" w:name="_Toc11565"/>
      <w:bookmarkStart w:id="5" w:name="_Toc25740483"/>
      <w:bookmarkStart w:id="6" w:name="_Toc30155556"/>
      <w:bookmarkStart w:id="7" w:name="_Toc29297"/>
      <w:bookmarkStart w:id="8" w:name="_Toc42779312"/>
      <w:bookmarkStart w:id="9" w:name="_Toc26238"/>
      <w:bookmarkStart w:id="10" w:name="_Toc25416993"/>
      <w:bookmarkStart w:id="11" w:name="_Toc3953"/>
      <w:bookmarkStart w:id="12" w:name="_Toc20730732"/>
      <w:bookmarkStart w:id="13" w:name="_Toc22195"/>
      <w:bookmarkStart w:id="14" w:name="_Toc31639227"/>
      <w:bookmarkStart w:id="15" w:name="_Toc31361046"/>
      <w:bookmarkStart w:id="16" w:name="_Toc25417816"/>
      <w:bookmarkStart w:id="17" w:name="_Toc30155676"/>
      <w:bookmarkStart w:id="18" w:name="_Toc25417348"/>
      <w:bookmarkStart w:id="19" w:name="_Toc4787"/>
      <w:bookmarkStart w:id="20" w:name="_Toc43393397"/>
      <w:bookmarkStart w:id="21" w:name="_Toc11484"/>
      <w:bookmarkStart w:id="22" w:name="_Toc27750"/>
      <w:bookmarkStart w:id="23" w:name="_Toc31296429"/>
      <w:bookmarkStart w:id="24" w:name="_Toc21913"/>
      <w:bookmarkStart w:id="25" w:name="_Toc5716"/>
      <w:bookmarkStart w:id="26" w:name="_Toc23409922"/>
      <w:bookmarkStart w:id="27" w:name="_Toc5050"/>
      <w:bookmarkStart w:id="28" w:name="_Toc31448751"/>
      <w:bookmarkStart w:id="29" w:name="_Toc44004569"/>
      <w:bookmarkStart w:id="30" w:name="_Toc44490806"/>
      <w:r>
        <w:t>8</w:t>
      </w:r>
      <w:r>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3B52819" w14:textId="488887BA" w:rsidR="00014615" w:rsidRDefault="00014615" w:rsidP="00014615">
      <w:pPr>
        <w:pStyle w:val="Heading2"/>
        <w:rPr>
          <w:rFonts w:eastAsia="SimSun"/>
          <w:lang w:eastAsia="zh-CN"/>
        </w:rPr>
      </w:pPr>
      <w:r w:rsidRPr="00014615">
        <w:rPr>
          <w:rFonts w:eastAsia="SimSun"/>
          <w:lang w:eastAsia="zh-CN"/>
        </w:rPr>
        <w:t xml:space="preserve">8.1 </w:t>
      </w:r>
      <w:r>
        <w:rPr>
          <w:rFonts w:eastAsia="SimSun"/>
          <w:lang w:eastAsia="zh-CN"/>
        </w:rPr>
        <w:tab/>
      </w:r>
      <w:r w:rsidRPr="00014615">
        <w:rPr>
          <w:rFonts w:eastAsia="SimSun"/>
          <w:lang w:eastAsia="zh-CN"/>
        </w:rPr>
        <w:t>KI#1</w:t>
      </w:r>
      <w:r>
        <w:rPr>
          <w:rFonts w:eastAsia="SimSun"/>
          <w:lang w:eastAsia="zh-CN"/>
        </w:rPr>
        <w:t>1</w:t>
      </w:r>
      <w:r w:rsidRPr="00014615">
        <w:rPr>
          <w:rFonts w:eastAsia="SimSun"/>
          <w:lang w:eastAsia="zh-CN"/>
        </w:rPr>
        <w:t xml:space="preserve"> Interim conclusion </w:t>
      </w:r>
    </w:p>
    <w:p w14:paraId="085F8CF5" w14:textId="7840DA98" w:rsidR="00051D4A" w:rsidRDefault="00014615" w:rsidP="00014615">
      <w:pPr>
        <w:rPr>
          <w:lang w:eastAsia="zh-CN"/>
        </w:rPr>
      </w:pPr>
      <w:r>
        <w:rPr>
          <w:lang w:eastAsia="zh-CN"/>
        </w:rPr>
        <w:t xml:space="preserve">For KI#11 </w:t>
      </w:r>
      <w:r w:rsidR="00051D4A">
        <w:rPr>
          <w:lang w:eastAsia="zh-CN"/>
        </w:rPr>
        <w:t xml:space="preserve">for </w:t>
      </w:r>
      <w:r>
        <w:rPr>
          <w:lang w:eastAsia="zh-CN"/>
        </w:rPr>
        <w:t xml:space="preserve">Data collection aspects, it is proposed that </w:t>
      </w:r>
      <w:r w:rsidR="00D47BC8">
        <w:rPr>
          <w:lang w:eastAsia="zh-CN"/>
        </w:rPr>
        <w:t>s</w:t>
      </w:r>
      <w:r>
        <w:rPr>
          <w:lang w:eastAsia="zh-CN"/>
        </w:rPr>
        <w:t>ol</w:t>
      </w:r>
      <w:r w:rsidR="009F08AE">
        <w:rPr>
          <w:lang w:eastAsia="zh-CN"/>
        </w:rPr>
        <w:t xml:space="preserve">ution </w:t>
      </w:r>
      <w:r>
        <w:rPr>
          <w:lang w:eastAsia="zh-CN"/>
        </w:rPr>
        <w:t xml:space="preserve">#9 </w:t>
      </w:r>
      <w:r w:rsidR="001643C1">
        <w:rPr>
          <w:lang w:eastAsia="zh-CN"/>
        </w:rPr>
        <w:t xml:space="preserve">with standardized interface data repository </w:t>
      </w:r>
      <w:r>
        <w:rPr>
          <w:lang w:eastAsia="zh-CN"/>
        </w:rPr>
        <w:t>is considered as a baseline for the normative work</w:t>
      </w:r>
      <w:r w:rsidR="000D4839">
        <w:rPr>
          <w:lang w:eastAsia="zh-CN"/>
        </w:rPr>
        <w:t xml:space="preserve"> (</w:t>
      </w:r>
      <w:r w:rsidR="000D4839" w:rsidRPr="000D4839">
        <w:rPr>
          <w:b/>
          <w:bCs/>
          <w:lang w:eastAsia="zh-CN"/>
        </w:rPr>
        <w:t>Preferred</w:t>
      </w:r>
      <w:r w:rsidR="000D4839">
        <w:rPr>
          <w:lang w:eastAsia="zh-CN"/>
        </w:rPr>
        <w:t>)</w:t>
      </w:r>
      <w:r w:rsidR="00302408">
        <w:rPr>
          <w:lang w:eastAsia="zh-CN"/>
        </w:rPr>
        <w:t xml:space="preserve"> or list of principles for normative works.</w:t>
      </w:r>
    </w:p>
    <w:p w14:paraId="0FC69095" w14:textId="3EC5A8DB" w:rsidR="00EE37B6" w:rsidRPr="00A2216C" w:rsidRDefault="00EE37B6" w:rsidP="002E5A4D">
      <w:pPr>
        <w:pStyle w:val="B1"/>
        <w:numPr>
          <w:ilvl w:val="0"/>
          <w:numId w:val="33"/>
        </w:numPr>
        <w:overflowPunct/>
        <w:autoSpaceDE/>
        <w:autoSpaceDN/>
        <w:adjustRightInd/>
        <w:textAlignment w:val="auto"/>
        <w:rPr>
          <w:rFonts w:eastAsia="Times New Roman"/>
          <w:color w:val="auto"/>
          <w:lang w:eastAsia="en-US"/>
        </w:rPr>
      </w:pPr>
      <w:r w:rsidRPr="00A2216C">
        <w:rPr>
          <w:rFonts w:eastAsia="Times New Roman"/>
          <w:color w:val="auto"/>
          <w:lang w:eastAsia="en-US"/>
        </w:rPr>
        <w:t>It is concluded that sol</w:t>
      </w:r>
      <w:r w:rsidR="005A1EED">
        <w:rPr>
          <w:rFonts w:eastAsia="Times New Roman"/>
          <w:color w:val="auto"/>
          <w:lang w:eastAsia="en-US"/>
        </w:rPr>
        <w:t xml:space="preserve">ution </w:t>
      </w:r>
      <w:r w:rsidRPr="00A2216C">
        <w:rPr>
          <w:rFonts w:eastAsia="Times New Roman"/>
          <w:color w:val="auto"/>
          <w:lang w:eastAsia="en-US"/>
        </w:rPr>
        <w:t xml:space="preserve">#9 with </w:t>
      </w:r>
      <w:r w:rsidR="0004061A">
        <w:rPr>
          <w:rFonts w:eastAsia="Times New Roman"/>
          <w:color w:val="auto"/>
          <w:lang w:eastAsia="en-US"/>
        </w:rPr>
        <w:t>s</w:t>
      </w:r>
      <w:r w:rsidR="0004061A" w:rsidRPr="0004061A">
        <w:rPr>
          <w:rFonts w:eastAsia="Times New Roman"/>
          <w:color w:val="auto"/>
          <w:lang w:eastAsia="en-US"/>
        </w:rPr>
        <w:t>tandardized data repository interface</w:t>
      </w:r>
      <w:r w:rsidR="0004061A" w:rsidRPr="0004061A" w:rsidDel="0004061A">
        <w:rPr>
          <w:rFonts w:eastAsia="Times New Roman"/>
          <w:color w:val="auto"/>
          <w:lang w:eastAsia="en-US"/>
        </w:rPr>
        <w:t xml:space="preserve"> </w:t>
      </w:r>
      <w:r w:rsidRPr="00A2216C">
        <w:rPr>
          <w:rFonts w:eastAsia="Times New Roman"/>
          <w:color w:val="auto"/>
          <w:lang w:eastAsia="en-US"/>
        </w:rPr>
        <w:t>is considered as a baseline for the normative work. (</w:t>
      </w:r>
      <w:r w:rsidRPr="00A2216C">
        <w:rPr>
          <w:rFonts w:eastAsia="Times New Roman"/>
          <w:b/>
          <w:bCs/>
          <w:color w:val="auto"/>
          <w:lang w:eastAsia="en-US"/>
        </w:rPr>
        <w:t>Preferred</w:t>
      </w:r>
      <w:r w:rsidRPr="00A2216C">
        <w:rPr>
          <w:rFonts w:eastAsia="Times New Roman"/>
          <w:color w:val="auto"/>
          <w:lang w:eastAsia="en-US"/>
        </w:rPr>
        <w:t xml:space="preserve">), </w:t>
      </w:r>
    </w:p>
    <w:p w14:paraId="4FA55A74" w14:textId="77777777" w:rsidR="00EE37B6" w:rsidRPr="009E0463" w:rsidRDefault="00EE37B6" w:rsidP="00EE37B6">
      <w:pPr>
        <w:pStyle w:val="ListParagraph"/>
        <w:ind w:left="1440"/>
        <w:rPr>
          <w:rFonts w:eastAsia="MS Mincho"/>
          <w:b/>
          <w:bCs/>
          <w:color w:val="000000"/>
          <w:sz w:val="20"/>
          <w:szCs w:val="20"/>
          <w:lang w:val="en-GB" w:eastAsia="ja-JP"/>
        </w:rPr>
      </w:pPr>
      <w:r w:rsidRPr="009E0463">
        <w:rPr>
          <w:rFonts w:eastAsia="MS Mincho"/>
          <w:b/>
          <w:bCs/>
          <w:color w:val="000000"/>
          <w:sz w:val="20"/>
          <w:szCs w:val="20"/>
          <w:lang w:val="en-GB" w:eastAsia="ja-JP"/>
        </w:rPr>
        <w:t xml:space="preserve">or </w:t>
      </w:r>
    </w:p>
    <w:p w14:paraId="158BE212" w14:textId="3E88B04C" w:rsidR="00EE37B6" w:rsidRPr="00D50006" w:rsidRDefault="00EE37B6" w:rsidP="002E5A4D">
      <w:pPr>
        <w:pStyle w:val="B1"/>
        <w:numPr>
          <w:ilvl w:val="0"/>
          <w:numId w:val="33"/>
        </w:numPr>
        <w:overflowPunct/>
        <w:autoSpaceDE/>
        <w:autoSpaceDN/>
        <w:adjustRightInd/>
        <w:textAlignment w:val="auto"/>
        <w:rPr>
          <w:rFonts w:eastAsia="Times New Roman"/>
          <w:color w:val="auto"/>
          <w:lang w:eastAsia="en-US"/>
        </w:rPr>
      </w:pPr>
      <w:r w:rsidRPr="00D50006">
        <w:rPr>
          <w:rFonts w:eastAsia="Times New Roman"/>
          <w:color w:val="auto"/>
          <w:lang w:eastAsia="en-US"/>
        </w:rPr>
        <w:t>List of principles are agreed for normative work as follows</w:t>
      </w:r>
      <w:r w:rsidR="00384375">
        <w:rPr>
          <w:rFonts w:eastAsia="Times New Roman"/>
          <w:color w:val="auto"/>
          <w:lang w:eastAsia="en-US"/>
        </w:rPr>
        <w:t xml:space="preserve"> (</w:t>
      </w:r>
      <w:r w:rsidR="00384375" w:rsidRPr="00384375">
        <w:rPr>
          <w:rFonts w:eastAsia="Times New Roman"/>
          <w:color w:val="auto"/>
          <w:lang w:eastAsia="en-US"/>
        </w:rPr>
        <w:t>if sol</w:t>
      </w:r>
      <w:r w:rsidR="005A1EED">
        <w:rPr>
          <w:rFonts w:eastAsia="Times New Roman"/>
          <w:color w:val="auto"/>
          <w:lang w:eastAsia="en-US"/>
        </w:rPr>
        <w:t xml:space="preserve">ution </w:t>
      </w:r>
      <w:r w:rsidR="00384375">
        <w:rPr>
          <w:rFonts w:eastAsia="Times New Roman"/>
          <w:color w:val="auto"/>
          <w:lang w:eastAsia="en-US"/>
        </w:rPr>
        <w:t>#</w:t>
      </w:r>
      <w:r w:rsidR="00384375" w:rsidRPr="00384375">
        <w:rPr>
          <w:rFonts w:eastAsia="Times New Roman"/>
          <w:color w:val="auto"/>
          <w:lang w:eastAsia="en-US"/>
        </w:rPr>
        <w:t xml:space="preserve">9 is not </w:t>
      </w:r>
      <w:r w:rsidR="005A1EED">
        <w:rPr>
          <w:rFonts w:eastAsia="Times New Roman"/>
          <w:color w:val="auto"/>
          <w:lang w:eastAsia="en-US"/>
        </w:rPr>
        <w:t>adopted as baseline</w:t>
      </w:r>
      <w:r w:rsidR="00384375">
        <w:rPr>
          <w:rFonts w:eastAsia="Times New Roman"/>
          <w:color w:val="auto"/>
          <w:lang w:eastAsia="en-US"/>
        </w:rPr>
        <w:t>)</w:t>
      </w:r>
      <w:r w:rsidRPr="00D50006">
        <w:rPr>
          <w:rFonts w:eastAsia="Times New Roman"/>
          <w:color w:val="auto"/>
          <w:lang w:eastAsia="en-US"/>
        </w:rPr>
        <w:t>:</w:t>
      </w:r>
    </w:p>
    <w:p w14:paraId="0CEC3427" w14:textId="77777777"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Data Collection Coordination is separated from Data Collection</w:t>
      </w:r>
    </w:p>
    <w:p w14:paraId="326C7C6B" w14:textId="1EF94F87" w:rsidR="00EE37B6" w:rsidRPr="00EB5D6D"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Data Collection</w:t>
      </w:r>
      <w:r w:rsidR="00DB10A1">
        <w:rPr>
          <w:rFonts w:eastAsia="Times New Roman"/>
          <w:color w:val="auto"/>
          <w:lang w:eastAsia="en-US"/>
        </w:rPr>
        <w:t xml:space="preserve"> Coordination</w:t>
      </w:r>
      <w:r>
        <w:rPr>
          <w:rFonts w:eastAsia="Times New Roman"/>
          <w:color w:val="auto"/>
          <w:lang w:eastAsia="en-US"/>
        </w:rPr>
        <w:t xml:space="preserve"> Function (DC</w:t>
      </w:r>
      <w:r w:rsidR="00DB10A1">
        <w:rPr>
          <w:rFonts w:eastAsia="Times New Roman"/>
          <w:color w:val="auto"/>
          <w:lang w:eastAsia="en-US"/>
        </w:rPr>
        <w:t>C</w:t>
      </w:r>
      <w:r>
        <w:rPr>
          <w:rFonts w:eastAsia="Times New Roman"/>
          <w:color w:val="auto"/>
          <w:lang w:eastAsia="en-US"/>
        </w:rPr>
        <w:t xml:space="preserve">F) and Data </w:t>
      </w:r>
      <w:r w:rsidRPr="00EB5D6D">
        <w:rPr>
          <w:rFonts w:eastAsia="Times New Roman"/>
          <w:color w:val="auto"/>
          <w:lang w:eastAsia="en-US"/>
        </w:rPr>
        <w:t>Repository</w:t>
      </w:r>
      <w:r>
        <w:rPr>
          <w:rFonts w:eastAsia="Times New Roman"/>
          <w:color w:val="auto"/>
          <w:lang w:eastAsia="en-US"/>
        </w:rPr>
        <w:t xml:space="preserve"> Function (DRF) </w:t>
      </w:r>
      <w:r w:rsidRPr="00EB5D6D">
        <w:rPr>
          <w:rFonts w:eastAsia="Times New Roman"/>
          <w:color w:val="auto"/>
          <w:lang w:eastAsia="en-US"/>
        </w:rPr>
        <w:t>are to be standardized</w:t>
      </w:r>
    </w:p>
    <w:p w14:paraId="5A7BBD93" w14:textId="23BFAD4B"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is supported via a Messaging Framework. Adaptors supporting 3GPP services allow NFs to interact with the Messaging Framework </w:t>
      </w:r>
    </w:p>
    <w:p w14:paraId="0B67DC62" w14:textId="5EBCCE1A"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lastRenderedPageBreak/>
        <w:t xml:space="preserve">NOTE </w:t>
      </w:r>
      <w:r w:rsidR="008D3973" w:rsidRPr="001D72A4">
        <w:rPr>
          <w:rFonts w:eastAsia="Malgun Gothic"/>
          <w:color w:val="auto"/>
          <w:lang w:val="x-none" w:eastAsia="en-US"/>
        </w:rPr>
        <w:t>1</w:t>
      </w:r>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1924662D"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7D131F" w:rsidRPr="0024199E">
        <w:rPr>
          <w:rFonts w:eastAsia="Malgun Gothic"/>
          <w:color w:val="auto"/>
          <w:lang w:val="x-none" w:eastAsia="en-US"/>
        </w:rPr>
        <w:t>2</w:t>
      </w:r>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2B4BD1F2" w14:textId="6BA466B3"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 xml:space="preserve">is collected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3B342FF3"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access the data from DRF either directly or via DCCF.</w:t>
      </w:r>
    </w:p>
    <w:p w14:paraId="5C2053EE" w14:textId="54501FC4"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Based on local policy, the DCCF can provide data to NWDAF using the data stored in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1A08986E"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3</w:t>
      </w:r>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FE7C9" w14:textId="77777777" w:rsidR="001651DB" w:rsidRDefault="001651DB">
      <w:r>
        <w:separator/>
      </w:r>
    </w:p>
    <w:p w14:paraId="1EABD83F" w14:textId="77777777" w:rsidR="001651DB" w:rsidRDefault="001651DB"/>
  </w:endnote>
  <w:endnote w:type="continuationSeparator" w:id="0">
    <w:p w14:paraId="5A85C38E" w14:textId="77777777" w:rsidR="001651DB" w:rsidRDefault="001651DB">
      <w:r>
        <w:continuationSeparator/>
      </w:r>
    </w:p>
    <w:p w14:paraId="58ABFF78" w14:textId="77777777" w:rsidR="001651DB" w:rsidRDefault="001651DB"/>
  </w:endnote>
  <w:endnote w:type="continuationNotice" w:id="1">
    <w:p w14:paraId="6370F52D" w14:textId="77777777" w:rsidR="001651DB" w:rsidRDefault="00165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215DF" w14:textId="77777777" w:rsidR="001651DB" w:rsidRDefault="001651DB">
      <w:r>
        <w:separator/>
      </w:r>
    </w:p>
    <w:p w14:paraId="58EDC09C" w14:textId="77777777" w:rsidR="001651DB" w:rsidRDefault="001651DB"/>
  </w:footnote>
  <w:footnote w:type="continuationSeparator" w:id="0">
    <w:p w14:paraId="74426360" w14:textId="77777777" w:rsidR="001651DB" w:rsidRDefault="001651DB">
      <w:r>
        <w:continuationSeparator/>
      </w:r>
    </w:p>
    <w:p w14:paraId="31EB5416" w14:textId="77777777" w:rsidR="001651DB" w:rsidRDefault="001651DB"/>
  </w:footnote>
  <w:footnote w:type="continuationNotice" w:id="1">
    <w:p w14:paraId="6C0CD331" w14:textId="77777777" w:rsidR="001651DB" w:rsidRDefault="00165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F0E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E9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8B8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808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CD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29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D4F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489A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F260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A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5CA35-C3AD-488B-BA3F-67EAC20B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2886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DCM2</cp:lastModifiedBy>
  <cp:revision>5</cp:revision>
  <cp:lastPrinted>2003-09-26T10:29:00Z</cp:lastPrinted>
  <dcterms:created xsi:type="dcterms:W3CDTF">2020-10-02T12:06:00Z</dcterms:created>
  <dcterms:modified xsi:type="dcterms:W3CDTF">2020-10-02T12:06:00Z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